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F3E" w:rsidRDefault="00C44F3E" w:rsidP="00C44F3E">
      <w:r>
        <w:t>Soutien aux producteurs locaux : les producteurs comme les associations de consommateurs responsables gagneraient à être soutenus par la collectivité. Pourquoi pas des point de dépôt ou des boutiques solidaires soutenues par le territoire ?</w:t>
      </w:r>
    </w:p>
    <w:p w:rsidR="00BD10F0" w:rsidRDefault="00C44F3E" w:rsidP="00C44F3E">
      <w:r>
        <w:t xml:space="preserve">Marchés publics : la </w:t>
      </w:r>
      <w:r>
        <w:t>collectivité</w:t>
      </w:r>
      <w:r>
        <w:t xml:space="preserve"> devrait soutenir les filières locales par le biais de marchés publics favorisant les circuits courts</w:t>
      </w:r>
      <w:bookmarkStart w:id="0" w:name="_GoBack"/>
      <w:bookmarkEnd w:id="0"/>
    </w:p>
    <w:sectPr w:rsidR="00BD1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3E"/>
    <w:rsid w:val="00334F5B"/>
    <w:rsid w:val="00BD10F0"/>
    <w:rsid w:val="00C4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BDBA1-E0CF-4524-96D3-FF6498DC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F5B"/>
    <w:rPr>
      <w:rFonts w:asciiTheme="minorHAnsi" w:hAnsiTheme="min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334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4F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34F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34F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4F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34F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34F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334F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334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CAPCVM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ALLALA Cérine</dc:creator>
  <cp:keywords/>
  <dc:description/>
  <cp:lastModifiedBy>ALLALA Cérine</cp:lastModifiedBy>
  <cp:revision>1</cp:revision>
  <dcterms:created xsi:type="dcterms:W3CDTF">2020-12-08T13:28:00Z</dcterms:created>
  <dcterms:modified xsi:type="dcterms:W3CDTF">2020-12-08T13:29:00Z</dcterms:modified>
</cp:coreProperties>
</file>